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2B" w:rsidRDefault="005C1DD1" w:rsidP="0087572B">
      <w:pPr>
        <w:tabs>
          <w:tab w:val="left" w:pos="1985"/>
          <w:tab w:val="center" w:pos="4513"/>
          <w:tab w:val="left" w:pos="7230"/>
        </w:tabs>
        <w:spacing w:after="0"/>
        <w:ind w:right="-1560"/>
        <w:rPr>
          <w:sz w:val="40"/>
          <w:szCs w:val="40"/>
        </w:rPr>
      </w:pPr>
      <w:r>
        <w:rPr>
          <w:sz w:val="40"/>
          <w:szCs w:val="40"/>
        </w:rPr>
        <w:t>HIGHBRIDGE COMMUNITY FARM</w:t>
      </w:r>
      <w:r>
        <w:rPr>
          <w:sz w:val="40"/>
          <w:szCs w:val="40"/>
        </w:rPr>
        <w:tab/>
      </w:r>
      <w:r w:rsidR="0087572B" w:rsidRPr="00F64FFE">
        <w:rPr>
          <w:rFonts w:ascii="Verdana" w:eastAsia="Times New Roman" w:hAnsi="Verdana" w:cs="Arial"/>
          <w:noProof/>
          <w:color w:val="0000FF"/>
          <w:sz w:val="19"/>
          <w:szCs w:val="19"/>
          <w:bdr w:val="none" w:sz="0" w:space="0" w:color="auto" w:frame="1"/>
          <w:lang w:eastAsia="en-GB"/>
        </w:rPr>
        <w:drawing>
          <wp:inline distT="0" distB="0" distL="0" distR="0" wp14:anchorId="063CAD98" wp14:editId="60DC5BEF">
            <wp:extent cx="1144800" cy="1087200"/>
            <wp:effectExtent l="0" t="0" r="0" b="0"/>
            <wp:docPr id="6" name="Picture 6" descr="http://media.groupspaces.com/thumb/s/15407342/h/7d2d8a8a0afa1a835793412563b485a4.jpg">
              <a:hlinkClick xmlns:a="http://schemas.openxmlformats.org/drawingml/2006/main" r:id="rId8" tooltip="&quot;Go to group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groupspaces.com/thumb/s/15407342/h/7d2d8a8a0afa1a835793412563b485a4.jpg">
                      <a:hlinkClick r:id="rId8" tooltip="&quot;Go to group hom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800" cy="1087200"/>
                    </a:xfrm>
                    <a:prstGeom prst="rect">
                      <a:avLst/>
                    </a:prstGeom>
                    <a:noFill/>
                    <a:ln>
                      <a:noFill/>
                    </a:ln>
                  </pic:spPr>
                </pic:pic>
              </a:graphicData>
            </a:graphic>
          </wp:inline>
        </w:drawing>
      </w:r>
    </w:p>
    <w:p w:rsidR="005C1DD1" w:rsidRPr="00B56E14" w:rsidRDefault="005C1DD1" w:rsidP="0087572B">
      <w:pPr>
        <w:tabs>
          <w:tab w:val="left" w:pos="1985"/>
          <w:tab w:val="center" w:pos="4513"/>
          <w:tab w:val="left" w:pos="7230"/>
        </w:tabs>
        <w:spacing w:after="0"/>
        <w:ind w:right="-1560"/>
        <w:rPr>
          <w:sz w:val="20"/>
          <w:szCs w:val="20"/>
        </w:rPr>
      </w:pPr>
      <w:r w:rsidRPr="00B56E14">
        <w:rPr>
          <w:sz w:val="20"/>
          <w:szCs w:val="20"/>
        </w:rPr>
        <w:t xml:space="preserve">Registered Office:  </w:t>
      </w:r>
      <w:r w:rsidRPr="00B56E14">
        <w:rPr>
          <w:sz w:val="20"/>
          <w:szCs w:val="20"/>
        </w:rPr>
        <w:tab/>
      </w:r>
      <w:r w:rsidR="00B56E14">
        <w:rPr>
          <w:sz w:val="20"/>
          <w:szCs w:val="20"/>
        </w:rPr>
        <w:t>134 High Street, E</w:t>
      </w:r>
      <w:r w:rsidRPr="00B56E14">
        <w:rPr>
          <w:sz w:val="20"/>
          <w:szCs w:val="20"/>
        </w:rPr>
        <w:t>astleigh</w:t>
      </w:r>
      <w:r w:rsidR="00B56E14">
        <w:rPr>
          <w:sz w:val="20"/>
          <w:szCs w:val="20"/>
        </w:rPr>
        <w:t xml:space="preserve">, </w:t>
      </w:r>
      <w:r w:rsidRPr="00B56E14">
        <w:rPr>
          <w:sz w:val="20"/>
          <w:szCs w:val="20"/>
        </w:rPr>
        <w:tab/>
        <w:t>Hampshire SO50 5LR</w:t>
      </w:r>
    </w:p>
    <w:p w:rsidR="005C1DD1" w:rsidRDefault="005C1DD1" w:rsidP="0087572B">
      <w:pPr>
        <w:tabs>
          <w:tab w:val="left" w:pos="3165"/>
          <w:tab w:val="center" w:pos="4513"/>
        </w:tabs>
        <w:spacing w:after="0"/>
        <w:ind w:right="-1560"/>
        <w:jc w:val="both"/>
        <w:rPr>
          <w:sz w:val="24"/>
          <w:szCs w:val="24"/>
        </w:rPr>
      </w:pPr>
    </w:p>
    <w:p w:rsidR="00A96763" w:rsidRDefault="00A96763" w:rsidP="0087572B">
      <w:pPr>
        <w:tabs>
          <w:tab w:val="left" w:pos="3165"/>
          <w:tab w:val="center" w:pos="4513"/>
          <w:tab w:val="left" w:pos="7655"/>
        </w:tabs>
        <w:ind w:right="-1560"/>
      </w:pPr>
      <w:r>
        <w:t>NOTICE OF MEETING</w:t>
      </w:r>
    </w:p>
    <w:p w:rsidR="00A96763" w:rsidRDefault="00A96763" w:rsidP="00A96763">
      <w:pPr>
        <w:tabs>
          <w:tab w:val="left" w:pos="3165"/>
          <w:tab w:val="center" w:pos="4513"/>
          <w:tab w:val="left" w:pos="7655"/>
        </w:tabs>
        <w:ind w:right="-1039"/>
      </w:pPr>
      <w:r w:rsidRPr="00A96763">
        <w:t xml:space="preserve">HIGHBRIDGE COMMUNITY FARM </w:t>
      </w:r>
      <w:r>
        <w:t>LIMITED</w:t>
      </w:r>
      <w:r w:rsidR="0021769A">
        <w:t xml:space="preserve"> (‘the Society’)</w:t>
      </w:r>
      <w:r w:rsidR="006D5672">
        <w:t xml:space="preserve"> </w:t>
      </w:r>
    </w:p>
    <w:p w:rsidR="005E73B2" w:rsidRDefault="00A96763" w:rsidP="005E73B2">
      <w:pPr>
        <w:tabs>
          <w:tab w:val="left" w:pos="3165"/>
          <w:tab w:val="center" w:pos="4513"/>
          <w:tab w:val="left" w:pos="7655"/>
        </w:tabs>
        <w:ind w:right="-1039"/>
        <w:jc w:val="both"/>
      </w:pPr>
      <w:r>
        <w:t xml:space="preserve">NOTICE IS HEREBY GIVEN that an Extraordinary General Meeting of the </w:t>
      </w:r>
      <w:r w:rsidR="00D82E7C">
        <w:t>Society</w:t>
      </w:r>
      <w:r>
        <w:t xml:space="preserve"> </w:t>
      </w:r>
      <w:r w:rsidR="004C26E6">
        <w:t>will be held</w:t>
      </w:r>
      <w:r w:rsidR="004C26E6" w:rsidRPr="00A96763">
        <w:t>,</w:t>
      </w:r>
      <w:r w:rsidR="004C26E6">
        <w:t xml:space="preserve"> electronical</w:t>
      </w:r>
      <w:r w:rsidR="00E00AF9">
        <w:t>ly, on-line, pursuant to Rule 41</w:t>
      </w:r>
      <w:r w:rsidR="004C26E6">
        <w:t xml:space="preserve"> of the Society’s Rules, on T</w:t>
      </w:r>
      <w:r w:rsidR="00D265D2">
        <w:t>hursday 20 April 2023</w:t>
      </w:r>
      <w:r w:rsidR="004C26E6">
        <w:t xml:space="preserve">  at </w:t>
      </w:r>
      <w:r w:rsidR="00B55F70" w:rsidRPr="00B55F70">
        <w:t>19:</w:t>
      </w:r>
      <w:r w:rsidR="00335845">
        <w:t>30</w:t>
      </w:r>
      <w:r w:rsidR="005E73B2">
        <w:t>,</w:t>
      </w:r>
      <w:r w:rsidR="00B55F70" w:rsidRPr="00B55F70">
        <w:t xml:space="preserve"> </w:t>
      </w:r>
      <w:r w:rsidR="005E73B2">
        <w:t>for the purpose of considering and, if thought fit, passing the following resolution:</w:t>
      </w:r>
    </w:p>
    <w:p w:rsidR="005E73B2" w:rsidRDefault="005E73B2" w:rsidP="005E73B2">
      <w:pPr>
        <w:tabs>
          <w:tab w:val="left" w:pos="3165"/>
          <w:tab w:val="center" w:pos="4513"/>
          <w:tab w:val="left" w:pos="7655"/>
        </w:tabs>
        <w:ind w:right="-1039"/>
        <w:jc w:val="both"/>
      </w:pPr>
      <w:r>
        <w:t>THAT:</w:t>
      </w:r>
    </w:p>
    <w:p w:rsidR="005E73B2" w:rsidRDefault="005E73B2" w:rsidP="005E73B2">
      <w:pPr>
        <w:tabs>
          <w:tab w:val="left" w:pos="709"/>
          <w:tab w:val="center" w:pos="4513"/>
          <w:tab w:val="left" w:pos="7655"/>
        </w:tabs>
        <w:ind w:left="709" w:right="-1039" w:hanging="709"/>
        <w:jc w:val="both"/>
      </w:pPr>
      <w:r>
        <w:t>a.</w:t>
      </w:r>
      <w:r>
        <w:tab/>
        <w:t xml:space="preserve">Given that the Society currently satisfies the financial criteria set out in section 84(1), (‘s.84(1)’)  of   the  Co-operative and Community Benefit Societies Act 2014, (‘the 2014 Act’), for being able to do so,  </w:t>
      </w:r>
    </w:p>
    <w:p w:rsidR="005E73B2" w:rsidRDefault="005E73B2" w:rsidP="005E73B2">
      <w:pPr>
        <w:tabs>
          <w:tab w:val="left" w:pos="3165"/>
          <w:tab w:val="center" w:pos="4513"/>
          <w:tab w:val="left" w:pos="7655"/>
        </w:tabs>
        <w:ind w:right="-1039"/>
        <w:jc w:val="both"/>
      </w:pPr>
      <w:proofErr w:type="gramStart"/>
      <w:r>
        <w:t>and</w:t>
      </w:r>
      <w:proofErr w:type="gramEnd"/>
      <w:r>
        <w:t xml:space="preserve"> </w:t>
      </w:r>
    </w:p>
    <w:p w:rsidR="005E73B2" w:rsidRDefault="005E73B2" w:rsidP="005E73B2">
      <w:pPr>
        <w:tabs>
          <w:tab w:val="left" w:pos="709"/>
          <w:tab w:val="center" w:pos="4513"/>
          <w:tab w:val="left" w:pos="7655"/>
        </w:tabs>
        <w:ind w:right="-1039"/>
        <w:jc w:val="both"/>
      </w:pPr>
      <w:r>
        <w:t>b.</w:t>
      </w:r>
      <w:r>
        <w:tab/>
        <w:t xml:space="preserve">Pursuant to </w:t>
      </w:r>
    </w:p>
    <w:p w:rsidR="005E73B2" w:rsidRDefault="005E73B2" w:rsidP="005E73B2">
      <w:pPr>
        <w:tabs>
          <w:tab w:val="left" w:pos="1418"/>
          <w:tab w:val="center" w:pos="4513"/>
          <w:tab w:val="left" w:pos="7655"/>
        </w:tabs>
        <w:ind w:right="-1039" w:firstLine="709"/>
        <w:jc w:val="both"/>
      </w:pPr>
      <w:proofErr w:type="spellStart"/>
      <w:r>
        <w:t>i</w:t>
      </w:r>
      <w:proofErr w:type="spellEnd"/>
      <w:r>
        <w:t>.</w:t>
      </w:r>
      <w:r>
        <w:tab/>
      </w:r>
      <w:proofErr w:type="gramStart"/>
      <w:r>
        <w:t>S.84(</w:t>
      </w:r>
      <w:proofErr w:type="gramEnd"/>
      <w:r>
        <w:t>1)</w:t>
      </w:r>
    </w:p>
    <w:p w:rsidR="005E73B2" w:rsidRDefault="005E73B2" w:rsidP="005E73B2">
      <w:pPr>
        <w:tabs>
          <w:tab w:val="left" w:pos="1418"/>
          <w:tab w:val="center" w:pos="4513"/>
          <w:tab w:val="left" w:pos="7655"/>
        </w:tabs>
        <w:ind w:right="-1039"/>
        <w:jc w:val="both"/>
      </w:pPr>
      <w:r>
        <w:tab/>
      </w:r>
      <w:proofErr w:type="gramStart"/>
      <w:r>
        <w:t>and</w:t>
      </w:r>
      <w:proofErr w:type="gramEnd"/>
    </w:p>
    <w:p w:rsidR="005E73B2" w:rsidRDefault="005E73B2" w:rsidP="005E73B2">
      <w:pPr>
        <w:tabs>
          <w:tab w:val="left" w:pos="1418"/>
          <w:tab w:val="center" w:pos="4513"/>
          <w:tab w:val="left" w:pos="7655"/>
        </w:tabs>
        <w:ind w:left="1418" w:right="-1039" w:hanging="709"/>
        <w:jc w:val="both"/>
      </w:pPr>
      <w:r>
        <w:t>ii.</w:t>
      </w:r>
      <w:r>
        <w:tab/>
        <w:t xml:space="preserve">The </w:t>
      </w:r>
      <w:proofErr w:type="gramStart"/>
      <w:r>
        <w:t>specific  dispensation</w:t>
      </w:r>
      <w:proofErr w:type="gramEnd"/>
      <w:r>
        <w:t xml:space="preserve"> dated 3 November 2016, a copy of which is annexed to this Notice,  issued by the Financial Conduct Authority to the Society  for the purpose, </w:t>
      </w:r>
    </w:p>
    <w:p w:rsidR="005E73B2" w:rsidRDefault="005E73B2" w:rsidP="005E73B2">
      <w:pPr>
        <w:tabs>
          <w:tab w:val="left" w:pos="3165"/>
          <w:tab w:val="center" w:pos="4513"/>
          <w:tab w:val="left" w:pos="7655"/>
        </w:tabs>
        <w:ind w:right="-1039"/>
        <w:jc w:val="both"/>
      </w:pPr>
      <w:proofErr w:type="gramStart"/>
      <w:r>
        <w:t>the</w:t>
      </w:r>
      <w:proofErr w:type="gramEnd"/>
      <w:r>
        <w:t xml:space="preserve"> Society shall </w:t>
      </w:r>
      <w:proofErr w:type="spellStart"/>
      <w:r>
        <w:t>disapply</w:t>
      </w:r>
      <w:proofErr w:type="spellEnd"/>
      <w:r>
        <w:t>, for the purposes of the Society, the requirement contained in  s.83 of the 2014 Act to appoint  one or more qualified auditors to audit the Society’s accounts and balance sheet for the Society’s financial</w:t>
      </w:r>
      <w:r w:rsidR="00D265D2">
        <w:t xml:space="preserve"> year ending on 31 December 2022</w:t>
      </w:r>
    </w:p>
    <w:p w:rsidR="005E73B2" w:rsidRDefault="005E73B2" w:rsidP="005E73B2">
      <w:pPr>
        <w:tabs>
          <w:tab w:val="left" w:pos="3165"/>
          <w:tab w:val="center" w:pos="4513"/>
          <w:tab w:val="left" w:pos="7655"/>
        </w:tabs>
        <w:ind w:right="-1039"/>
        <w:jc w:val="both"/>
      </w:pPr>
      <w:r>
        <w:t xml:space="preserve">DATED:        </w:t>
      </w:r>
      <w:r w:rsidR="00D265D2">
        <w:t>5</w:t>
      </w:r>
      <w:r w:rsidR="00B223D5">
        <w:t xml:space="preserve"> April</w:t>
      </w:r>
      <w:r w:rsidR="00D265D2">
        <w:t xml:space="preserve">     2023</w:t>
      </w:r>
      <w:bookmarkStart w:id="0" w:name="_GoBack"/>
      <w:bookmarkEnd w:id="0"/>
    </w:p>
    <w:p w:rsidR="00EF2B20" w:rsidRDefault="00EF2B20" w:rsidP="00EF2B20">
      <w:pPr>
        <w:tabs>
          <w:tab w:val="left" w:pos="3165"/>
          <w:tab w:val="center" w:pos="4513"/>
          <w:tab w:val="left" w:pos="7655"/>
        </w:tabs>
        <w:spacing w:after="0"/>
        <w:ind w:right="-1039"/>
      </w:pPr>
      <w:r>
        <w:t>By order of the Board</w:t>
      </w:r>
    </w:p>
    <w:p w:rsidR="00E0573C" w:rsidRPr="00E0573C" w:rsidRDefault="00EF2B20" w:rsidP="00EF2B20">
      <w:pPr>
        <w:tabs>
          <w:tab w:val="left" w:pos="3165"/>
          <w:tab w:val="center" w:pos="4513"/>
          <w:tab w:val="left" w:pos="7655"/>
        </w:tabs>
        <w:spacing w:after="0"/>
        <w:ind w:right="-1039"/>
      </w:pPr>
      <w:r>
        <w:t xml:space="preserve">L. </w:t>
      </w:r>
      <w:proofErr w:type="gramStart"/>
      <w:r>
        <w:t>Sheil  -</w:t>
      </w:r>
      <w:proofErr w:type="gramEnd"/>
      <w:r>
        <w:t xml:space="preserve"> </w:t>
      </w:r>
      <w:r w:rsidR="00300AB8">
        <w:t xml:space="preserve"> Director &amp; </w:t>
      </w:r>
      <w:r>
        <w:t xml:space="preserve"> Secretary</w:t>
      </w:r>
    </w:p>
    <w:p w:rsidR="00516ADE" w:rsidRDefault="00516ADE" w:rsidP="0087572B">
      <w:pPr>
        <w:tabs>
          <w:tab w:val="left" w:pos="3165"/>
          <w:tab w:val="center" w:pos="4513"/>
        </w:tabs>
        <w:spacing w:after="0"/>
        <w:ind w:right="-731"/>
        <w:jc w:val="both"/>
        <w:rPr>
          <w:sz w:val="24"/>
          <w:szCs w:val="24"/>
        </w:rPr>
      </w:pPr>
    </w:p>
    <w:p w:rsidR="00DE08A1" w:rsidRDefault="00DE08A1" w:rsidP="0087572B">
      <w:pPr>
        <w:tabs>
          <w:tab w:val="left" w:pos="3165"/>
          <w:tab w:val="center" w:pos="4513"/>
        </w:tabs>
        <w:spacing w:after="0"/>
        <w:ind w:right="-731"/>
        <w:jc w:val="both"/>
        <w:rPr>
          <w:sz w:val="24"/>
          <w:szCs w:val="24"/>
        </w:rPr>
      </w:pPr>
    </w:p>
    <w:p w:rsidR="002411CE" w:rsidRDefault="002411CE" w:rsidP="0087572B">
      <w:pPr>
        <w:tabs>
          <w:tab w:val="left" w:pos="3165"/>
          <w:tab w:val="center" w:pos="4513"/>
        </w:tabs>
        <w:spacing w:after="0"/>
        <w:ind w:right="-731"/>
        <w:jc w:val="both"/>
        <w:rPr>
          <w:sz w:val="24"/>
          <w:szCs w:val="24"/>
        </w:rPr>
      </w:pPr>
    </w:p>
    <w:p w:rsidR="002411CE" w:rsidRDefault="002411CE" w:rsidP="0087572B">
      <w:pPr>
        <w:tabs>
          <w:tab w:val="left" w:pos="3165"/>
          <w:tab w:val="center" w:pos="4513"/>
        </w:tabs>
        <w:spacing w:after="0"/>
        <w:ind w:right="-731"/>
        <w:jc w:val="both"/>
        <w:rPr>
          <w:sz w:val="24"/>
          <w:szCs w:val="24"/>
        </w:rPr>
      </w:pPr>
    </w:p>
    <w:p w:rsidR="005E73B2" w:rsidRDefault="005E73B2" w:rsidP="0087572B">
      <w:pPr>
        <w:tabs>
          <w:tab w:val="left" w:pos="3165"/>
          <w:tab w:val="center" w:pos="4513"/>
        </w:tabs>
        <w:spacing w:after="0"/>
        <w:ind w:right="-731"/>
        <w:jc w:val="both"/>
        <w:rPr>
          <w:sz w:val="24"/>
          <w:szCs w:val="24"/>
        </w:rPr>
      </w:pPr>
    </w:p>
    <w:p w:rsidR="00300AB8" w:rsidRDefault="00300AB8" w:rsidP="0087572B">
      <w:pPr>
        <w:tabs>
          <w:tab w:val="left" w:pos="3165"/>
          <w:tab w:val="center" w:pos="4513"/>
        </w:tabs>
        <w:spacing w:after="0"/>
        <w:ind w:right="-731"/>
        <w:jc w:val="both"/>
        <w:rPr>
          <w:sz w:val="24"/>
          <w:szCs w:val="24"/>
        </w:rPr>
      </w:pPr>
    </w:p>
    <w:p w:rsidR="0087572B" w:rsidRPr="003A494E" w:rsidRDefault="0087572B" w:rsidP="0087572B">
      <w:pPr>
        <w:tabs>
          <w:tab w:val="left" w:pos="3165"/>
          <w:tab w:val="center" w:pos="4513"/>
        </w:tabs>
        <w:spacing w:after="0"/>
        <w:ind w:right="-731"/>
        <w:jc w:val="both"/>
        <w:rPr>
          <w:sz w:val="24"/>
          <w:szCs w:val="24"/>
        </w:rPr>
      </w:pPr>
      <w:r>
        <w:rPr>
          <w:sz w:val="24"/>
          <w:szCs w:val="24"/>
        </w:rPr>
        <w:t xml:space="preserve">______________________________________________________________________                                  </w:t>
      </w:r>
    </w:p>
    <w:p w:rsidR="0087572B" w:rsidRPr="00172FFC" w:rsidRDefault="0087572B" w:rsidP="006D5672">
      <w:pPr>
        <w:tabs>
          <w:tab w:val="left" w:pos="3165"/>
          <w:tab w:val="center" w:pos="4513"/>
        </w:tabs>
        <w:spacing w:after="0" w:line="240" w:lineRule="auto"/>
        <w:jc w:val="both"/>
        <w:rPr>
          <w:sz w:val="18"/>
          <w:szCs w:val="18"/>
        </w:rPr>
      </w:pPr>
      <w:proofErr w:type="spellStart"/>
      <w:r w:rsidRPr="00172FFC">
        <w:rPr>
          <w:sz w:val="18"/>
          <w:szCs w:val="18"/>
        </w:rPr>
        <w:t>Highbridge</w:t>
      </w:r>
      <w:proofErr w:type="spellEnd"/>
      <w:r w:rsidRPr="00172FFC">
        <w:rPr>
          <w:sz w:val="18"/>
          <w:szCs w:val="18"/>
        </w:rPr>
        <w:t xml:space="preserve"> Community Farm Limited</w:t>
      </w:r>
    </w:p>
    <w:p w:rsidR="0087572B" w:rsidRPr="00172FFC" w:rsidRDefault="0087572B" w:rsidP="006D5672">
      <w:pPr>
        <w:tabs>
          <w:tab w:val="left" w:pos="3165"/>
          <w:tab w:val="center" w:pos="4513"/>
        </w:tabs>
        <w:spacing w:after="0" w:line="240" w:lineRule="auto"/>
        <w:jc w:val="both"/>
        <w:rPr>
          <w:sz w:val="18"/>
          <w:szCs w:val="18"/>
        </w:rPr>
      </w:pPr>
      <w:r w:rsidRPr="00172FFC">
        <w:rPr>
          <w:sz w:val="18"/>
          <w:szCs w:val="18"/>
        </w:rPr>
        <w:t>Registered as a Co-Operative Society in England</w:t>
      </w:r>
    </w:p>
    <w:p w:rsidR="0038063C" w:rsidRDefault="0087572B" w:rsidP="00516ADE">
      <w:pPr>
        <w:tabs>
          <w:tab w:val="left" w:pos="3165"/>
          <w:tab w:val="center" w:pos="4513"/>
        </w:tabs>
        <w:spacing w:after="0" w:line="240" w:lineRule="auto"/>
        <w:jc w:val="both"/>
      </w:pPr>
      <w:r w:rsidRPr="00172FFC">
        <w:rPr>
          <w:sz w:val="18"/>
          <w:szCs w:val="18"/>
        </w:rPr>
        <w:t xml:space="preserve">Registered Number:   4197  </w:t>
      </w:r>
      <w:r w:rsidR="0021769A">
        <w:t xml:space="preserve"> </w:t>
      </w:r>
    </w:p>
    <w:p w:rsidR="00967158" w:rsidRDefault="00967158" w:rsidP="00516ADE">
      <w:pPr>
        <w:tabs>
          <w:tab w:val="left" w:pos="3165"/>
          <w:tab w:val="center" w:pos="4513"/>
        </w:tabs>
        <w:spacing w:after="0" w:line="240" w:lineRule="auto"/>
        <w:jc w:val="both"/>
      </w:pPr>
    </w:p>
    <w:p w:rsidR="00B55F70" w:rsidRDefault="00B55F70" w:rsidP="00253A95">
      <w:pPr>
        <w:rPr>
          <w:rFonts w:ascii="Verdana" w:hAnsi="Verdana"/>
          <w:sz w:val="20"/>
          <w:szCs w:val="20"/>
        </w:rPr>
      </w:pPr>
      <w:r>
        <w:rPr>
          <w:rFonts w:ascii="Verdana" w:hAnsi="Verdana"/>
          <w:sz w:val="20"/>
          <w:szCs w:val="20"/>
        </w:rPr>
        <w:lastRenderedPageBreak/>
        <w:t>Good morning,</w:t>
      </w:r>
    </w:p>
    <w:p w:rsidR="00B55F70" w:rsidRDefault="00B55F70" w:rsidP="00253A95">
      <w:pPr>
        <w:rPr>
          <w:rFonts w:ascii="Verdana" w:hAnsi="Verdana"/>
          <w:sz w:val="20"/>
          <w:szCs w:val="20"/>
        </w:rPr>
      </w:pPr>
      <w:r>
        <w:rPr>
          <w:rFonts w:ascii="Verdana" w:hAnsi="Verdana"/>
          <w:sz w:val="20"/>
          <w:szCs w:val="20"/>
        </w:rPr>
        <w:t>Thank you for your email.</w:t>
      </w:r>
    </w:p>
    <w:p w:rsidR="00B55F70" w:rsidRDefault="00B55F70" w:rsidP="00253A95">
      <w:pPr>
        <w:rPr>
          <w:rFonts w:ascii="Verdana" w:hAnsi="Verdana"/>
          <w:sz w:val="20"/>
          <w:szCs w:val="20"/>
        </w:rPr>
      </w:pPr>
      <w:r>
        <w:rPr>
          <w:rFonts w:ascii="Verdana" w:hAnsi="Verdana"/>
          <w:sz w:val="20"/>
          <w:szCs w:val="20"/>
        </w:rPr>
        <w:t>I can confirm that the exemptions can be applied provided that the society meet the other requirements of the relevant audit exemptions in section 83 (1) – 83</w:t>
      </w:r>
      <w:proofErr w:type="gramStart"/>
      <w:r>
        <w:rPr>
          <w:rFonts w:ascii="Verdana" w:hAnsi="Verdana"/>
          <w:sz w:val="20"/>
          <w:szCs w:val="20"/>
        </w:rPr>
        <w:t>.(</w:t>
      </w:r>
      <w:proofErr w:type="gramEnd"/>
      <w:r>
        <w:rPr>
          <w:rFonts w:ascii="Verdana" w:hAnsi="Verdana"/>
          <w:sz w:val="20"/>
          <w:szCs w:val="20"/>
        </w:rPr>
        <w:t>4) of the guidance.</w:t>
      </w:r>
    </w:p>
    <w:p w:rsidR="00B55F70" w:rsidRDefault="00B55F70" w:rsidP="00253A95">
      <w:pPr>
        <w:autoSpaceDE w:val="0"/>
        <w:autoSpaceDN w:val="0"/>
        <w:spacing w:line="288" w:lineRule="auto"/>
        <w:rPr>
          <w:rFonts w:ascii="BookAntiqua-Bold" w:hAnsi="BookAntiqua-Bold"/>
          <w:b/>
          <w:bCs/>
          <w:color w:val="8E1537"/>
        </w:rPr>
      </w:pPr>
      <w:r>
        <w:rPr>
          <w:rFonts w:ascii="BookAntiqua-Bold" w:hAnsi="BookAntiqua-Bold"/>
          <w:b/>
          <w:bCs/>
          <w:color w:val="8E1537"/>
        </w:rPr>
        <w:t>Kind regards</w:t>
      </w:r>
    </w:p>
    <w:p w:rsidR="00B55F70" w:rsidRDefault="00B55F70" w:rsidP="00253A95">
      <w:pPr>
        <w:autoSpaceDE w:val="0"/>
        <w:autoSpaceDN w:val="0"/>
        <w:spacing w:line="288" w:lineRule="auto"/>
        <w:rPr>
          <w:rFonts w:ascii="BookAntiqua-Bold" w:hAnsi="BookAntiqua-Bold"/>
          <w:b/>
          <w:bCs/>
          <w:color w:val="8E1537"/>
        </w:rPr>
      </w:pPr>
      <w:proofErr w:type="spellStart"/>
      <w:r>
        <w:rPr>
          <w:rFonts w:ascii="BookAntiqua-Bold" w:hAnsi="BookAntiqua-Bold"/>
          <w:b/>
          <w:bCs/>
          <w:color w:val="8E1537"/>
        </w:rPr>
        <w:t>Shuriya</w:t>
      </w:r>
      <w:proofErr w:type="spellEnd"/>
      <w:r>
        <w:rPr>
          <w:rFonts w:ascii="BookAntiqua-Bold" w:hAnsi="BookAntiqua-Bold"/>
          <w:b/>
          <w:bCs/>
          <w:color w:val="8E1537"/>
        </w:rPr>
        <w:t xml:space="preserve"> Hussain</w:t>
      </w:r>
    </w:p>
    <w:p w:rsidR="00B55F70" w:rsidRDefault="00B55F70" w:rsidP="00253A95">
      <w:pPr>
        <w:rPr>
          <w:rFonts w:ascii="BookAntiqua" w:hAnsi="BookAntiqua"/>
          <w:color w:val="8E1537"/>
        </w:rPr>
      </w:pPr>
      <w:r>
        <w:rPr>
          <w:rFonts w:ascii="BookAntiqua" w:hAnsi="BookAntiqua"/>
          <w:color w:val="8E1537"/>
        </w:rPr>
        <w:t xml:space="preserve">Associate / </w:t>
      </w:r>
      <w:proofErr w:type="spellStart"/>
      <w:r>
        <w:rPr>
          <w:rFonts w:ascii="BookAntiqua" w:hAnsi="BookAntiqua"/>
          <w:color w:val="8E1537"/>
        </w:rPr>
        <w:t>Mutuals</w:t>
      </w:r>
      <w:proofErr w:type="spellEnd"/>
      <w:r>
        <w:rPr>
          <w:rFonts w:ascii="BookAntiqua" w:hAnsi="BookAntiqua"/>
          <w:color w:val="8E1537"/>
        </w:rPr>
        <w:t xml:space="preserve"> Team / Authorisations Division</w:t>
      </w:r>
    </w:p>
    <w:p w:rsidR="00B55F70" w:rsidRDefault="00B55F70" w:rsidP="00253A95">
      <w:pPr>
        <w:rPr>
          <w:rFonts w:ascii="Verdana" w:hAnsi="Verdana"/>
          <w:i/>
          <w:iCs/>
          <w:sz w:val="20"/>
          <w:szCs w:val="20"/>
        </w:rPr>
      </w:pPr>
      <w:r>
        <w:rPr>
          <w:rFonts w:ascii="Verdana" w:hAnsi="Verdana"/>
          <w:i/>
          <w:iCs/>
        </w:rPr>
        <w:t>This email is classified as FCA Restricted, unless marked otherwise</w:t>
      </w:r>
    </w:p>
    <w:p w:rsidR="00B55F70" w:rsidRDefault="00B55F70" w:rsidP="00253A95">
      <w:pPr>
        <w:autoSpaceDE w:val="0"/>
        <w:autoSpaceDN w:val="0"/>
        <w:spacing w:line="288" w:lineRule="auto"/>
        <w:rPr>
          <w:rFonts w:ascii="Verdana" w:hAnsi="Verdana"/>
          <w:color w:val="8C0F2E"/>
          <w:sz w:val="28"/>
          <w:szCs w:val="28"/>
        </w:rPr>
      </w:pPr>
      <w:r>
        <w:rPr>
          <w:rFonts w:ascii="Verdana" w:hAnsi="Verdana"/>
          <w:noProof/>
          <w:color w:val="8C0F2E"/>
          <w:sz w:val="28"/>
          <w:szCs w:val="28"/>
          <w:lang w:eastAsia="en-GB"/>
        </w:rPr>
        <w:drawing>
          <wp:inline distT="0" distB="0" distL="0" distR="0" wp14:anchorId="7AB75381" wp14:editId="660B6510">
            <wp:extent cx="1133475" cy="790575"/>
            <wp:effectExtent l="0" t="0" r="9525" b="9525"/>
            <wp:docPr id="2" name="Picture 1" descr="Description: FC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CA_"/>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33475" cy="790575"/>
                    </a:xfrm>
                    <a:prstGeom prst="rect">
                      <a:avLst/>
                    </a:prstGeom>
                    <a:noFill/>
                    <a:ln>
                      <a:noFill/>
                    </a:ln>
                  </pic:spPr>
                </pic:pic>
              </a:graphicData>
            </a:graphic>
          </wp:inline>
        </w:drawing>
      </w:r>
    </w:p>
    <w:p w:rsidR="00B55F70" w:rsidRDefault="00B55F70" w:rsidP="00253A95">
      <w:pPr>
        <w:autoSpaceDE w:val="0"/>
        <w:autoSpaceDN w:val="0"/>
        <w:spacing w:line="288" w:lineRule="auto"/>
        <w:rPr>
          <w:rFonts w:ascii="Verdana" w:hAnsi="Verdana"/>
          <w:b/>
          <w:bCs/>
          <w:color w:val="8E1537"/>
        </w:rPr>
      </w:pPr>
      <w:r>
        <w:rPr>
          <w:rFonts w:ascii="Verdana" w:hAnsi="Verdana"/>
          <w:b/>
          <w:bCs/>
          <w:color w:val="8E1537"/>
        </w:rPr>
        <w:t>Financial Conduct Authority</w:t>
      </w:r>
    </w:p>
    <w:p w:rsidR="00B55F70" w:rsidRDefault="00B55F70" w:rsidP="00253A95">
      <w:pPr>
        <w:autoSpaceDE w:val="0"/>
        <w:autoSpaceDN w:val="0"/>
        <w:spacing w:line="288" w:lineRule="auto"/>
        <w:rPr>
          <w:rFonts w:ascii="Verdana" w:hAnsi="Verdana"/>
          <w:color w:val="000000"/>
          <w:sz w:val="16"/>
          <w:szCs w:val="16"/>
        </w:rPr>
      </w:pPr>
      <w:r>
        <w:rPr>
          <w:rFonts w:ascii="Verdana" w:hAnsi="Verdana"/>
          <w:color w:val="000000"/>
          <w:sz w:val="16"/>
          <w:szCs w:val="16"/>
        </w:rPr>
        <w:t>25 The North Colonnade</w:t>
      </w:r>
    </w:p>
    <w:p w:rsidR="00B55F70" w:rsidRDefault="00B55F70" w:rsidP="00253A95">
      <w:pPr>
        <w:autoSpaceDE w:val="0"/>
        <w:autoSpaceDN w:val="0"/>
        <w:spacing w:line="288" w:lineRule="auto"/>
        <w:rPr>
          <w:rFonts w:ascii="Verdana" w:hAnsi="Verdana"/>
          <w:color w:val="000000"/>
          <w:sz w:val="16"/>
          <w:szCs w:val="16"/>
        </w:rPr>
      </w:pPr>
      <w:r>
        <w:rPr>
          <w:rFonts w:ascii="Verdana" w:hAnsi="Verdana"/>
          <w:color w:val="000000"/>
          <w:sz w:val="16"/>
          <w:szCs w:val="16"/>
        </w:rPr>
        <w:t>Canary Wharf</w:t>
      </w:r>
    </w:p>
    <w:p w:rsidR="00B55F70" w:rsidRDefault="00B55F70" w:rsidP="00253A95">
      <w:pPr>
        <w:autoSpaceDE w:val="0"/>
        <w:autoSpaceDN w:val="0"/>
        <w:spacing w:line="288" w:lineRule="auto"/>
        <w:rPr>
          <w:rFonts w:ascii="Verdana" w:hAnsi="Verdana"/>
          <w:color w:val="000000"/>
          <w:sz w:val="16"/>
          <w:szCs w:val="16"/>
        </w:rPr>
      </w:pPr>
      <w:r>
        <w:rPr>
          <w:rFonts w:ascii="Verdana" w:hAnsi="Verdana"/>
          <w:color w:val="000000"/>
          <w:sz w:val="16"/>
          <w:szCs w:val="16"/>
        </w:rPr>
        <w:t>London</w:t>
      </w:r>
    </w:p>
    <w:p w:rsidR="00B55F70" w:rsidRDefault="00B55F70" w:rsidP="00253A95">
      <w:pPr>
        <w:autoSpaceDE w:val="0"/>
        <w:autoSpaceDN w:val="0"/>
        <w:spacing w:line="288" w:lineRule="auto"/>
        <w:rPr>
          <w:rFonts w:ascii="Verdana" w:hAnsi="Verdana"/>
          <w:color w:val="000000"/>
          <w:sz w:val="16"/>
          <w:szCs w:val="16"/>
        </w:rPr>
      </w:pPr>
      <w:r>
        <w:rPr>
          <w:rFonts w:ascii="Verdana" w:hAnsi="Verdana"/>
          <w:color w:val="000000"/>
          <w:sz w:val="16"/>
          <w:szCs w:val="16"/>
        </w:rPr>
        <w:t>E14 5HS</w:t>
      </w:r>
    </w:p>
    <w:p w:rsidR="00B55F70" w:rsidRDefault="005633BA" w:rsidP="00253A95">
      <w:pPr>
        <w:autoSpaceDE w:val="0"/>
        <w:autoSpaceDN w:val="0"/>
        <w:spacing w:line="288" w:lineRule="auto"/>
        <w:rPr>
          <w:rFonts w:ascii="Verdana" w:hAnsi="Verdana"/>
          <w:sz w:val="16"/>
          <w:szCs w:val="16"/>
        </w:rPr>
      </w:pPr>
      <w:hyperlink r:id="rId12" w:history="1">
        <w:r w:rsidR="00B55F70">
          <w:rPr>
            <w:rStyle w:val="Hyperlink"/>
            <w:rFonts w:ascii="Verdana" w:hAnsi="Verdana"/>
            <w:sz w:val="16"/>
            <w:szCs w:val="16"/>
          </w:rPr>
          <w:t>www.fca.org.uk</w:t>
        </w:r>
      </w:hyperlink>
    </w:p>
    <w:p w:rsidR="00B55F70" w:rsidRDefault="00B55F70" w:rsidP="00253A95">
      <w:pPr>
        <w:rPr>
          <w:rFonts w:ascii="Verdana" w:hAnsi="Verdana"/>
          <w:sz w:val="20"/>
          <w:szCs w:val="20"/>
        </w:rPr>
      </w:pPr>
    </w:p>
    <w:sectPr w:rsidR="00B55F70" w:rsidSect="005E73B2">
      <w:footerReference w:type="default" r:id="rId13"/>
      <w:pgSz w:w="11906" w:h="16838"/>
      <w:pgMar w:top="567" w:right="1983" w:bottom="709" w:left="212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3BA" w:rsidRDefault="005633BA" w:rsidP="0087572B">
      <w:pPr>
        <w:spacing w:after="0" w:line="240" w:lineRule="auto"/>
      </w:pPr>
      <w:r>
        <w:separator/>
      </w:r>
    </w:p>
  </w:endnote>
  <w:endnote w:type="continuationSeparator" w:id="0">
    <w:p w:rsidR="005633BA" w:rsidRDefault="005633BA" w:rsidP="0087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Antiqua-Bold">
    <w:altName w:val="Times New Roman"/>
    <w:charset w:val="00"/>
    <w:family w:val="auto"/>
    <w:pitch w:val="default"/>
  </w:font>
  <w:font w:name="BookAntiqu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416750"/>
      <w:docPartObj>
        <w:docPartGallery w:val="Page Numbers (Bottom of Page)"/>
        <w:docPartUnique/>
      </w:docPartObj>
    </w:sdtPr>
    <w:sdtEndPr>
      <w:rPr>
        <w:noProof/>
      </w:rPr>
    </w:sdtEndPr>
    <w:sdtContent>
      <w:p w:rsidR="0087572B" w:rsidRDefault="0087572B">
        <w:pPr>
          <w:pStyle w:val="Footer"/>
        </w:pPr>
        <w:r>
          <w:fldChar w:fldCharType="begin"/>
        </w:r>
        <w:r>
          <w:instrText xml:space="preserve"> PAGE   \* MERGEFORMAT </w:instrText>
        </w:r>
        <w:r>
          <w:fldChar w:fldCharType="separate"/>
        </w:r>
        <w:r w:rsidR="00D265D2">
          <w:rPr>
            <w:noProof/>
          </w:rPr>
          <w:t>1</w:t>
        </w:r>
        <w:r>
          <w:rPr>
            <w:noProof/>
          </w:rPr>
          <w:fldChar w:fldCharType="end"/>
        </w:r>
      </w:p>
    </w:sdtContent>
  </w:sdt>
  <w:p w:rsidR="0087572B" w:rsidRDefault="00875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3BA" w:rsidRDefault="005633BA" w:rsidP="0087572B">
      <w:pPr>
        <w:spacing w:after="0" w:line="240" w:lineRule="auto"/>
      </w:pPr>
      <w:r>
        <w:separator/>
      </w:r>
    </w:p>
  </w:footnote>
  <w:footnote w:type="continuationSeparator" w:id="0">
    <w:p w:rsidR="005633BA" w:rsidRDefault="005633BA" w:rsidP="008757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11E67"/>
    <w:multiLevelType w:val="multilevel"/>
    <w:tmpl w:val="3BC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25"/>
    <w:rsid w:val="000239B1"/>
    <w:rsid w:val="00024900"/>
    <w:rsid w:val="000408E3"/>
    <w:rsid w:val="00045F40"/>
    <w:rsid w:val="00051F3B"/>
    <w:rsid w:val="000769F6"/>
    <w:rsid w:val="000A0DA4"/>
    <w:rsid w:val="000E7B30"/>
    <w:rsid w:val="00100788"/>
    <w:rsid w:val="001154B9"/>
    <w:rsid w:val="00147819"/>
    <w:rsid w:val="00150347"/>
    <w:rsid w:val="00172FFC"/>
    <w:rsid w:val="001738EE"/>
    <w:rsid w:val="0017691B"/>
    <w:rsid w:val="00203739"/>
    <w:rsid w:val="00204A24"/>
    <w:rsid w:val="0021769A"/>
    <w:rsid w:val="00237B39"/>
    <w:rsid w:val="002411CE"/>
    <w:rsid w:val="002929D4"/>
    <w:rsid w:val="00300AB8"/>
    <w:rsid w:val="00335845"/>
    <w:rsid w:val="00353449"/>
    <w:rsid w:val="0038063C"/>
    <w:rsid w:val="00392476"/>
    <w:rsid w:val="003A494E"/>
    <w:rsid w:val="00422789"/>
    <w:rsid w:val="00425EDB"/>
    <w:rsid w:val="00435E92"/>
    <w:rsid w:val="004B0D5F"/>
    <w:rsid w:val="004C26E6"/>
    <w:rsid w:val="004C6660"/>
    <w:rsid w:val="004D62AE"/>
    <w:rsid w:val="005020AE"/>
    <w:rsid w:val="00503C67"/>
    <w:rsid w:val="00516ADE"/>
    <w:rsid w:val="00527C20"/>
    <w:rsid w:val="00535367"/>
    <w:rsid w:val="005467F6"/>
    <w:rsid w:val="005633BA"/>
    <w:rsid w:val="005A2F98"/>
    <w:rsid w:val="005C1DD1"/>
    <w:rsid w:val="005D3515"/>
    <w:rsid w:val="005E3FC9"/>
    <w:rsid w:val="005E73B2"/>
    <w:rsid w:val="006120A1"/>
    <w:rsid w:val="00626E6B"/>
    <w:rsid w:val="00670C03"/>
    <w:rsid w:val="00693257"/>
    <w:rsid w:val="006D2021"/>
    <w:rsid w:val="006D5672"/>
    <w:rsid w:val="00741722"/>
    <w:rsid w:val="00742C67"/>
    <w:rsid w:val="0075028E"/>
    <w:rsid w:val="007C5DB8"/>
    <w:rsid w:val="008177E6"/>
    <w:rsid w:val="00851D0B"/>
    <w:rsid w:val="00856B41"/>
    <w:rsid w:val="0086616E"/>
    <w:rsid w:val="00867B04"/>
    <w:rsid w:val="0087572B"/>
    <w:rsid w:val="00880251"/>
    <w:rsid w:val="008E6320"/>
    <w:rsid w:val="008F3B8E"/>
    <w:rsid w:val="0092496D"/>
    <w:rsid w:val="009650FE"/>
    <w:rsid w:val="00967158"/>
    <w:rsid w:val="00982DBC"/>
    <w:rsid w:val="00983252"/>
    <w:rsid w:val="0099064E"/>
    <w:rsid w:val="009B0C17"/>
    <w:rsid w:val="00A420B4"/>
    <w:rsid w:val="00A60590"/>
    <w:rsid w:val="00A96763"/>
    <w:rsid w:val="00AA5AD4"/>
    <w:rsid w:val="00AC2B84"/>
    <w:rsid w:val="00AE0678"/>
    <w:rsid w:val="00B20D51"/>
    <w:rsid w:val="00B223D5"/>
    <w:rsid w:val="00B55F70"/>
    <w:rsid w:val="00B56E14"/>
    <w:rsid w:val="00B70D8D"/>
    <w:rsid w:val="00B84F07"/>
    <w:rsid w:val="00BD5A39"/>
    <w:rsid w:val="00C25CB4"/>
    <w:rsid w:val="00CB124C"/>
    <w:rsid w:val="00CB26D5"/>
    <w:rsid w:val="00CC3846"/>
    <w:rsid w:val="00D06B90"/>
    <w:rsid w:val="00D17207"/>
    <w:rsid w:val="00D21BEC"/>
    <w:rsid w:val="00D265D2"/>
    <w:rsid w:val="00D33F74"/>
    <w:rsid w:val="00D82E7C"/>
    <w:rsid w:val="00DE08A1"/>
    <w:rsid w:val="00DE6923"/>
    <w:rsid w:val="00E00AF9"/>
    <w:rsid w:val="00E04E2E"/>
    <w:rsid w:val="00E0573C"/>
    <w:rsid w:val="00E145A4"/>
    <w:rsid w:val="00E33C25"/>
    <w:rsid w:val="00E4652E"/>
    <w:rsid w:val="00E72D4A"/>
    <w:rsid w:val="00E72F81"/>
    <w:rsid w:val="00E903E9"/>
    <w:rsid w:val="00E92C2F"/>
    <w:rsid w:val="00EB1F38"/>
    <w:rsid w:val="00EF1E73"/>
    <w:rsid w:val="00EF2B20"/>
    <w:rsid w:val="00EF7852"/>
    <w:rsid w:val="00F2596E"/>
    <w:rsid w:val="00F5366A"/>
    <w:rsid w:val="00F64FFE"/>
    <w:rsid w:val="00FA2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C25"/>
    <w:rPr>
      <w:rFonts w:ascii="Tahoma" w:hAnsi="Tahoma" w:cs="Tahoma"/>
      <w:sz w:val="16"/>
      <w:szCs w:val="16"/>
    </w:rPr>
  </w:style>
  <w:style w:type="paragraph" w:styleId="Header">
    <w:name w:val="header"/>
    <w:basedOn w:val="Normal"/>
    <w:link w:val="HeaderChar"/>
    <w:uiPriority w:val="99"/>
    <w:unhideWhenUsed/>
    <w:rsid w:val="00875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72B"/>
  </w:style>
  <w:style w:type="paragraph" w:styleId="Footer">
    <w:name w:val="footer"/>
    <w:basedOn w:val="Normal"/>
    <w:link w:val="FooterChar"/>
    <w:uiPriority w:val="99"/>
    <w:unhideWhenUsed/>
    <w:rsid w:val="00875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72B"/>
  </w:style>
  <w:style w:type="character" w:styleId="Hyperlink">
    <w:name w:val="Hyperlink"/>
    <w:basedOn w:val="DefaultParagraphFont"/>
    <w:uiPriority w:val="99"/>
    <w:unhideWhenUsed/>
    <w:rsid w:val="00B55F70"/>
    <w:rPr>
      <w:color w:val="0000FF"/>
      <w:u w:val="single"/>
    </w:rPr>
  </w:style>
  <w:style w:type="paragraph" w:styleId="NormalWeb">
    <w:name w:val="Normal (Web)"/>
    <w:basedOn w:val="Normal"/>
    <w:uiPriority w:val="99"/>
    <w:unhideWhenUsed/>
    <w:rsid w:val="00B55F70"/>
    <w:pPr>
      <w:spacing w:before="100" w:beforeAutospacing="1" w:after="100" w:afterAutospacing="1" w:line="240" w:lineRule="auto"/>
    </w:pPr>
    <w:rPr>
      <w:rFonts w:ascii="Times New Roman" w:eastAsia="Calibri"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C25"/>
    <w:rPr>
      <w:rFonts w:ascii="Tahoma" w:hAnsi="Tahoma" w:cs="Tahoma"/>
      <w:sz w:val="16"/>
      <w:szCs w:val="16"/>
    </w:rPr>
  </w:style>
  <w:style w:type="paragraph" w:styleId="Header">
    <w:name w:val="header"/>
    <w:basedOn w:val="Normal"/>
    <w:link w:val="HeaderChar"/>
    <w:uiPriority w:val="99"/>
    <w:unhideWhenUsed/>
    <w:rsid w:val="00875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72B"/>
  </w:style>
  <w:style w:type="paragraph" w:styleId="Footer">
    <w:name w:val="footer"/>
    <w:basedOn w:val="Normal"/>
    <w:link w:val="FooterChar"/>
    <w:uiPriority w:val="99"/>
    <w:unhideWhenUsed/>
    <w:rsid w:val="00875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72B"/>
  </w:style>
  <w:style w:type="character" w:styleId="Hyperlink">
    <w:name w:val="Hyperlink"/>
    <w:basedOn w:val="DefaultParagraphFont"/>
    <w:uiPriority w:val="99"/>
    <w:unhideWhenUsed/>
    <w:rsid w:val="00B55F70"/>
    <w:rPr>
      <w:color w:val="0000FF"/>
      <w:u w:val="single"/>
    </w:rPr>
  </w:style>
  <w:style w:type="paragraph" w:styleId="NormalWeb">
    <w:name w:val="Normal (Web)"/>
    <w:basedOn w:val="Normal"/>
    <w:uiPriority w:val="99"/>
    <w:unhideWhenUsed/>
    <w:rsid w:val="00B55F70"/>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0217">
      <w:bodyDiv w:val="1"/>
      <w:marLeft w:val="0"/>
      <w:marRight w:val="0"/>
      <w:marTop w:val="0"/>
      <w:marBottom w:val="0"/>
      <w:divBdr>
        <w:top w:val="none" w:sz="0" w:space="0" w:color="auto"/>
        <w:left w:val="none" w:sz="0" w:space="0" w:color="auto"/>
        <w:bottom w:val="none" w:sz="0" w:space="0" w:color="auto"/>
        <w:right w:val="none" w:sz="0" w:space="0" w:color="auto"/>
      </w:divBdr>
      <w:divsChild>
        <w:div w:id="195297997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upspaces.com/HighbridgeFarmCommunityProjec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c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1.png@01D235C5.3434CA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2</cp:revision>
  <dcterms:created xsi:type="dcterms:W3CDTF">2023-04-05T13:01:00Z</dcterms:created>
  <dcterms:modified xsi:type="dcterms:W3CDTF">2023-04-05T13:01:00Z</dcterms:modified>
</cp:coreProperties>
</file>